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D7" w:rsidRPr="00176101" w:rsidRDefault="008E7E2C">
      <w:pPr>
        <w:rPr>
          <w:rFonts w:asciiTheme="minorHAnsi" w:hAnsiTheme="minorHAnsi" w:cstheme="minorHAnsi"/>
          <w:sz w:val="20"/>
          <w:szCs w:val="20"/>
        </w:rPr>
      </w:pPr>
      <w:r w:rsidRPr="00176101">
        <w:rPr>
          <w:rFonts w:asciiTheme="minorHAnsi" w:hAnsiTheme="minorHAnsi" w:cstheme="minorHAnsi"/>
          <w:sz w:val="20"/>
          <w:szCs w:val="20"/>
        </w:rPr>
        <w:t>Catalog of SWMP Water Quality to Decision Making Case Studies</w:t>
      </w:r>
    </w:p>
    <w:p w:rsidR="008E7E2C" w:rsidRPr="00176101" w:rsidRDefault="008E7E2C">
      <w:pPr>
        <w:rPr>
          <w:rFonts w:asciiTheme="minorHAnsi" w:hAnsiTheme="minorHAnsi" w:cstheme="minorHAnsi"/>
          <w:sz w:val="20"/>
          <w:szCs w:val="20"/>
        </w:rPr>
      </w:pPr>
    </w:p>
    <w:p w:rsidR="008E7E2C" w:rsidRPr="00176101" w:rsidRDefault="00E21B8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76101">
        <w:rPr>
          <w:rFonts w:asciiTheme="minorHAnsi" w:hAnsiTheme="minorHAnsi" w:cstheme="minorHAnsi"/>
          <w:b/>
          <w:sz w:val="20"/>
          <w:szCs w:val="20"/>
          <w:u w:val="single"/>
        </w:rPr>
        <w:t>Project</w:t>
      </w:r>
      <w:r w:rsidR="008E7E2C" w:rsidRPr="00176101">
        <w:rPr>
          <w:rFonts w:asciiTheme="minorHAnsi" w:hAnsiTheme="minorHAnsi" w:cstheme="minorHAnsi"/>
          <w:b/>
          <w:sz w:val="20"/>
          <w:szCs w:val="20"/>
          <w:u w:val="single"/>
        </w:rPr>
        <w:t xml:space="preserve"> Summary </w:t>
      </w:r>
      <w:r w:rsidR="00A406FF" w:rsidRPr="00176101">
        <w:rPr>
          <w:rFonts w:asciiTheme="minorHAnsi" w:hAnsiTheme="minorHAnsi" w:cstheme="minorHAnsi"/>
          <w:b/>
          <w:sz w:val="20"/>
          <w:szCs w:val="20"/>
          <w:u w:val="single"/>
        </w:rPr>
        <w:t xml:space="preserve">and </w:t>
      </w:r>
      <w:r w:rsidR="008E7E2C" w:rsidRPr="00176101">
        <w:rPr>
          <w:rFonts w:asciiTheme="minorHAnsi" w:hAnsiTheme="minorHAnsi" w:cstheme="minorHAnsi"/>
          <w:b/>
          <w:sz w:val="20"/>
          <w:szCs w:val="20"/>
          <w:u w:val="single"/>
        </w:rPr>
        <w:t>Contact</w:t>
      </w:r>
      <w:r w:rsidR="00A406FF" w:rsidRPr="00176101">
        <w:rPr>
          <w:rFonts w:asciiTheme="minorHAnsi" w:hAnsiTheme="minorHAnsi" w:cstheme="minorHAnsi"/>
          <w:b/>
          <w:sz w:val="20"/>
          <w:szCs w:val="20"/>
          <w:u w:val="single"/>
        </w:rPr>
        <w:t>s</w:t>
      </w:r>
    </w:p>
    <w:p w:rsidR="008E7E2C" w:rsidRPr="00176101" w:rsidRDefault="008E7E2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506"/>
        <w:gridCol w:w="5094"/>
        <w:gridCol w:w="2976"/>
      </w:tblGrid>
      <w:tr w:rsidR="008E7E2C" w:rsidRPr="00176101" w:rsidTr="00E7269D">
        <w:tc>
          <w:tcPr>
            <w:tcW w:w="1506" w:type="dxa"/>
          </w:tcPr>
          <w:p w:rsidR="008E7E2C" w:rsidRPr="00176101" w:rsidRDefault="008E7E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b/>
                <w:sz w:val="20"/>
                <w:szCs w:val="20"/>
              </w:rPr>
              <w:t>Reserve</w:t>
            </w:r>
          </w:p>
        </w:tc>
        <w:tc>
          <w:tcPr>
            <w:tcW w:w="5094" w:type="dxa"/>
          </w:tcPr>
          <w:p w:rsidR="00194CB2" w:rsidRPr="00176101" w:rsidRDefault="00194CB2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Audience</w:t>
            </w:r>
          </w:p>
          <w:p w:rsidR="008E7E2C" w:rsidRPr="00176101" w:rsidRDefault="008E7E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b/>
                <w:sz w:val="20"/>
                <w:szCs w:val="20"/>
              </w:rPr>
              <w:t>Summary</w:t>
            </w:r>
          </w:p>
        </w:tc>
        <w:tc>
          <w:tcPr>
            <w:tcW w:w="2976" w:type="dxa"/>
          </w:tcPr>
          <w:p w:rsidR="008E7E2C" w:rsidRPr="00176101" w:rsidRDefault="008E7E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b/>
                <w:sz w:val="20"/>
                <w:szCs w:val="20"/>
              </w:rPr>
              <w:t>Contact</w:t>
            </w:r>
          </w:p>
        </w:tc>
      </w:tr>
      <w:tr w:rsidR="008E7E2C" w:rsidRPr="00176101" w:rsidTr="00E7269D">
        <w:tc>
          <w:tcPr>
            <w:tcW w:w="1506" w:type="dxa"/>
          </w:tcPr>
          <w:p w:rsidR="008E7E2C" w:rsidRPr="00176101" w:rsidRDefault="008E7E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4" w:type="dxa"/>
          </w:tcPr>
          <w:p w:rsidR="008E7E2C" w:rsidRPr="00176101" w:rsidRDefault="008E7E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8E7E2C" w:rsidRPr="00176101" w:rsidRDefault="008E7E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618B" w:rsidRPr="00176101" w:rsidTr="00E7269D">
        <w:tc>
          <w:tcPr>
            <w:tcW w:w="1506" w:type="dxa"/>
          </w:tcPr>
          <w:p w:rsidR="00EA618B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Apalachicola</w:t>
            </w:r>
          </w:p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NERR</w:t>
            </w:r>
          </w:p>
        </w:tc>
        <w:tc>
          <w:tcPr>
            <w:tcW w:w="5094" w:type="dxa"/>
          </w:tcPr>
          <w:p w:rsidR="00EA618B" w:rsidRPr="00176101" w:rsidRDefault="00EA618B" w:rsidP="004008F9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176101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Regulatory staff</w:t>
            </w:r>
          </w:p>
          <w:p w:rsidR="00EA618B" w:rsidRDefault="00EA618B" w:rsidP="004008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Numeric nutrient endpoint research informs EPA</w:t>
            </w:r>
            <w:r w:rsidR="000D72A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D72A9" w:rsidRPr="00176101" w:rsidRDefault="000D72A9" w:rsidP="004008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Oyster population crash due to water diversions/nutrient reductions – declaration of commercial fishery disaster by NOAA.</w:t>
            </w:r>
          </w:p>
        </w:tc>
        <w:tc>
          <w:tcPr>
            <w:tcW w:w="2976" w:type="dxa"/>
          </w:tcPr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Lauren Levi</w:t>
            </w:r>
          </w:p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Lauren.Levi@dep.state.fl.us</w:t>
            </w:r>
          </w:p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618B" w:rsidRPr="00176101" w:rsidTr="00E7269D">
        <w:tc>
          <w:tcPr>
            <w:tcW w:w="1506" w:type="dxa"/>
          </w:tcPr>
          <w:p w:rsidR="00EA618B" w:rsidRPr="00176101" w:rsidRDefault="00EA61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Elkhorn NERR</w:t>
            </w:r>
          </w:p>
        </w:tc>
        <w:tc>
          <w:tcPr>
            <w:tcW w:w="5094" w:type="dxa"/>
          </w:tcPr>
          <w:p w:rsidR="00EA618B" w:rsidRPr="00176101" w:rsidRDefault="00EA618B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176101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Regulatory staff</w:t>
            </w:r>
          </w:p>
          <w:p w:rsidR="00EA618B" w:rsidRPr="00176101" w:rsidRDefault="00EA61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SWMP data informs regulatory policy for setting Total Maximum Daily Loads for nitrogen.</w:t>
            </w:r>
          </w:p>
          <w:p w:rsidR="00EA618B" w:rsidRPr="00176101" w:rsidRDefault="00EA61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EA618B" w:rsidRPr="00176101" w:rsidRDefault="00EA61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Grey Hayes</w:t>
            </w:r>
          </w:p>
          <w:p w:rsidR="00EA618B" w:rsidRPr="00176101" w:rsidRDefault="00EA61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grey@elkhornslough.org</w:t>
            </w:r>
          </w:p>
        </w:tc>
      </w:tr>
      <w:tr w:rsidR="00EA618B" w:rsidRPr="00176101" w:rsidTr="00E7269D">
        <w:tc>
          <w:tcPr>
            <w:tcW w:w="1506" w:type="dxa"/>
          </w:tcPr>
          <w:p w:rsidR="00EA618B" w:rsidRPr="00176101" w:rsidRDefault="00EA61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Grand Bay NERR</w:t>
            </w:r>
          </w:p>
        </w:tc>
        <w:tc>
          <w:tcPr>
            <w:tcW w:w="5094" w:type="dxa"/>
          </w:tcPr>
          <w:p w:rsidR="00EA618B" w:rsidRPr="00176101" w:rsidRDefault="00EA618B" w:rsidP="00EA618B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176101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Regulatory staff</w:t>
            </w:r>
          </w:p>
          <w:p w:rsidR="00EA618B" w:rsidRDefault="00EA61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18B">
              <w:rPr>
                <w:rFonts w:asciiTheme="minorHAnsi" w:hAnsiTheme="minorHAnsi" w:cstheme="minorHAnsi"/>
                <w:sz w:val="20"/>
                <w:szCs w:val="20"/>
              </w:rPr>
              <w:t>SWMP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data used in enforcement action against phosphate processing facility where a spill occurred into the estuary</w:t>
            </w:r>
          </w:p>
          <w:p w:rsidR="00EA618B" w:rsidRPr="00EA618B" w:rsidRDefault="00EA61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EA618B" w:rsidRDefault="00EA61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Kimberly Cressman</w:t>
            </w:r>
          </w:p>
          <w:p w:rsidR="00EA618B" w:rsidRPr="00176101" w:rsidRDefault="00EA61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18B">
              <w:rPr>
                <w:rFonts w:asciiTheme="minorHAnsi" w:hAnsiTheme="minorHAnsi" w:cstheme="minorHAnsi"/>
                <w:sz w:val="20"/>
                <w:szCs w:val="20"/>
              </w:rPr>
              <w:t>Kimberly.Cressman@dmr.ms.gov</w:t>
            </w:r>
          </w:p>
        </w:tc>
      </w:tr>
      <w:tr w:rsidR="00EA618B" w:rsidRPr="00176101" w:rsidTr="00E7269D">
        <w:tc>
          <w:tcPr>
            <w:tcW w:w="1506" w:type="dxa"/>
          </w:tcPr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Great Bay NERR</w:t>
            </w:r>
          </w:p>
        </w:tc>
        <w:tc>
          <w:tcPr>
            <w:tcW w:w="5094" w:type="dxa"/>
          </w:tcPr>
          <w:p w:rsidR="00EA618B" w:rsidRPr="00176101" w:rsidRDefault="00EA618B" w:rsidP="004008F9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176101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Regulatory staff</w:t>
            </w:r>
          </w:p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SWMP data used to inform policy</w:t>
            </w:r>
          </w:p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Steve Miller</w:t>
            </w:r>
          </w:p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Steve.Miller@wildlife.nh.gov</w:t>
            </w:r>
          </w:p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618B" w:rsidRPr="00176101" w:rsidTr="00E7269D">
        <w:tc>
          <w:tcPr>
            <w:tcW w:w="1506" w:type="dxa"/>
          </w:tcPr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Great Bay NERR</w:t>
            </w:r>
          </w:p>
        </w:tc>
        <w:tc>
          <w:tcPr>
            <w:tcW w:w="5094" w:type="dxa"/>
          </w:tcPr>
          <w:p w:rsidR="00EA618B" w:rsidRPr="00176101" w:rsidRDefault="00EA618B" w:rsidP="004008F9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176101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Community</w:t>
            </w:r>
          </w:p>
          <w:p w:rsidR="00EA618B" w:rsidRPr="00176101" w:rsidRDefault="00EA618B" w:rsidP="004008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State of the Estuary report</w:t>
            </w:r>
          </w:p>
          <w:p w:rsidR="00EA618B" w:rsidRPr="00176101" w:rsidRDefault="00EA618B" w:rsidP="004008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Steve Miller</w:t>
            </w:r>
          </w:p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Steve.Miller@wildlife.nh.gov</w:t>
            </w:r>
          </w:p>
        </w:tc>
      </w:tr>
      <w:tr w:rsidR="00EA618B" w:rsidRPr="00176101" w:rsidTr="00E7269D">
        <w:tc>
          <w:tcPr>
            <w:tcW w:w="1506" w:type="dxa"/>
          </w:tcPr>
          <w:p w:rsidR="00EA618B" w:rsidRPr="00176101" w:rsidRDefault="00EA61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Lake Superior</w:t>
            </w:r>
          </w:p>
          <w:p w:rsidR="00EA618B" w:rsidRPr="00176101" w:rsidRDefault="00EA61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NERR</w:t>
            </w:r>
          </w:p>
          <w:p w:rsidR="00EA618B" w:rsidRPr="00176101" w:rsidRDefault="00EA61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4" w:type="dxa"/>
          </w:tcPr>
          <w:p w:rsidR="00EA618B" w:rsidRPr="00176101" w:rsidRDefault="00EA618B" w:rsidP="00E7269D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176101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Regulatory staff</w:t>
            </w:r>
          </w:p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Creating a phosphorous model for the State of Wisconsin in consideration of adding phosphorous to wastewater discharge permits.</w:t>
            </w:r>
          </w:p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EA618B" w:rsidRPr="00176101" w:rsidRDefault="00EA61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Tracy Ledder</w:t>
            </w:r>
          </w:p>
          <w:p w:rsidR="00EA618B" w:rsidRPr="00176101" w:rsidRDefault="00EA61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tracey.ledder@ces.uwex.edu</w:t>
            </w:r>
          </w:p>
        </w:tc>
      </w:tr>
      <w:tr w:rsidR="00EA618B" w:rsidRPr="00176101" w:rsidTr="00E7269D">
        <w:tc>
          <w:tcPr>
            <w:tcW w:w="1506" w:type="dxa"/>
          </w:tcPr>
          <w:p w:rsidR="00EA618B" w:rsidRPr="00176101" w:rsidRDefault="00EA61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Mission Aransas NERR</w:t>
            </w:r>
          </w:p>
        </w:tc>
        <w:tc>
          <w:tcPr>
            <w:tcW w:w="5094" w:type="dxa"/>
          </w:tcPr>
          <w:p w:rsidR="00EA618B" w:rsidRPr="00176101" w:rsidRDefault="00EA618B" w:rsidP="008657C1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176101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Local communities </w:t>
            </w:r>
          </w:p>
          <w:p w:rsidR="00EA618B" w:rsidRPr="00176101" w:rsidRDefault="00EA618B" w:rsidP="008657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New SWMP-like system installed to serve community needs, spurring increased community communications including a highlighted water quality report card.</w:t>
            </w:r>
          </w:p>
          <w:p w:rsidR="00EA618B" w:rsidRPr="00176101" w:rsidRDefault="00EA618B" w:rsidP="008657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EA618B" w:rsidRPr="00176101" w:rsidRDefault="00EA61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Sally Palmer</w:t>
            </w:r>
          </w:p>
          <w:p w:rsidR="00EA618B" w:rsidRPr="00176101" w:rsidRDefault="00EA61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sally.palmer@utexas.edu</w:t>
            </w:r>
          </w:p>
        </w:tc>
      </w:tr>
      <w:tr w:rsidR="00EA618B" w:rsidRPr="00176101" w:rsidTr="00E7269D">
        <w:tc>
          <w:tcPr>
            <w:tcW w:w="1506" w:type="dxa"/>
          </w:tcPr>
          <w:p w:rsidR="00EA618B" w:rsidRPr="00176101" w:rsidRDefault="00EA61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Mission Aransas NERR</w:t>
            </w:r>
          </w:p>
          <w:p w:rsidR="00EA618B" w:rsidRPr="00176101" w:rsidRDefault="00EA61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4" w:type="dxa"/>
          </w:tcPr>
          <w:p w:rsidR="00EA618B" w:rsidRPr="00176101" w:rsidRDefault="00EA618B" w:rsidP="00BB7C1D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176101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Regulatory staff</w:t>
            </w:r>
          </w:p>
          <w:p w:rsidR="00EA618B" w:rsidRPr="00176101" w:rsidRDefault="00EA618B" w:rsidP="00C67B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EPA funded project to help establish numeric nutrient criteria (NNE) nutrient data in the Bay.</w:t>
            </w:r>
          </w:p>
        </w:tc>
        <w:tc>
          <w:tcPr>
            <w:tcW w:w="2976" w:type="dxa"/>
          </w:tcPr>
          <w:p w:rsidR="00EA618B" w:rsidRPr="00176101" w:rsidRDefault="00EA61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Rae Mooney</w:t>
            </w:r>
          </w:p>
          <w:p w:rsidR="00EA618B" w:rsidRPr="00176101" w:rsidRDefault="00EA61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raemooney@utexas.edu</w:t>
            </w:r>
          </w:p>
        </w:tc>
      </w:tr>
      <w:tr w:rsidR="00EA618B" w:rsidRPr="00176101" w:rsidTr="00E7269D">
        <w:tc>
          <w:tcPr>
            <w:tcW w:w="1506" w:type="dxa"/>
          </w:tcPr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South Slough NERR</w:t>
            </w:r>
          </w:p>
        </w:tc>
        <w:tc>
          <w:tcPr>
            <w:tcW w:w="5094" w:type="dxa"/>
          </w:tcPr>
          <w:p w:rsidR="00EA618B" w:rsidRPr="00176101" w:rsidRDefault="00EA618B" w:rsidP="00E7269D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176101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Regulatory staff</w:t>
            </w:r>
          </w:p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 xml:space="preserve">State of the watershed assessment as part of a NERRS Science Collaborative; applying SWMP </w:t>
            </w:r>
            <w:proofErr w:type="spellStart"/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abiotic</w:t>
            </w:r>
            <w:proofErr w:type="spellEnd"/>
            <w:r w:rsidRPr="00176101">
              <w:rPr>
                <w:rFonts w:asciiTheme="minorHAnsi" w:hAnsiTheme="minorHAnsi" w:cstheme="minorHAnsi"/>
                <w:sz w:val="20"/>
                <w:szCs w:val="20"/>
              </w:rPr>
              <w:t xml:space="preserve"> data for EPA and State policy standard consideration.</w:t>
            </w:r>
          </w:p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Ali Helms</w:t>
            </w:r>
          </w:p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alicia.r.helms@dsl.state.or.us</w:t>
            </w:r>
          </w:p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618B" w:rsidRPr="00176101" w:rsidTr="00E7269D">
        <w:tc>
          <w:tcPr>
            <w:tcW w:w="1506" w:type="dxa"/>
          </w:tcPr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South Slough NERR</w:t>
            </w:r>
          </w:p>
        </w:tc>
        <w:tc>
          <w:tcPr>
            <w:tcW w:w="5094" w:type="dxa"/>
          </w:tcPr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Scientists</w:t>
            </w:r>
          </w:p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SWMP data improving understanding of circulation within estuary</w:t>
            </w:r>
          </w:p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John Bragg</w:t>
            </w:r>
          </w:p>
          <w:p w:rsidR="00EA618B" w:rsidRPr="00176101" w:rsidRDefault="00F6046C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" w:history="1">
              <w:r w:rsidR="00EA618B" w:rsidRPr="00176101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john.bragg@state.or.us</w:t>
              </w:r>
            </w:hyperlink>
          </w:p>
        </w:tc>
      </w:tr>
      <w:tr w:rsidR="00EA618B" w:rsidRPr="00176101" w:rsidTr="00E7269D">
        <w:tc>
          <w:tcPr>
            <w:tcW w:w="1506" w:type="dxa"/>
          </w:tcPr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Wells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NERR</w:t>
            </w:r>
          </w:p>
        </w:tc>
        <w:tc>
          <w:tcPr>
            <w:tcW w:w="5094" w:type="dxa"/>
          </w:tcPr>
          <w:p w:rsidR="00EA618B" w:rsidRPr="00176101" w:rsidRDefault="00EA618B" w:rsidP="004008F9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176101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Watershed managers</w:t>
            </w:r>
          </w:p>
          <w:p w:rsidR="00EA618B" w:rsidRPr="00176101" w:rsidRDefault="00EA618B" w:rsidP="004008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Buffers efficacy to reduce pollutants</w:t>
            </w:r>
          </w:p>
        </w:tc>
        <w:tc>
          <w:tcPr>
            <w:tcW w:w="2976" w:type="dxa"/>
          </w:tcPr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Jeremy Miller</w:t>
            </w:r>
          </w:p>
          <w:p w:rsidR="00EA618B" w:rsidRPr="00176101" w:rsidRDefault="00EA618B" w:rsidP="00C80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 jmiller@wellsnerr.org</w:t>
            </w:r>
          </w:p>
          <w:p w:rsidR="00EA618B" w:rsidRPr="00176101" w:rsidRDefault="00EA618B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E7E2C" w:rsidRPr="00176101" w:rsidRDefault="008E7E2C">
      <w:pPr>
        <w:rPr>
          <w:rFonts w:asciiTheme="minorHAnsi" w:hAnsiTheme="minorHAnsi" w:cstheme="minorHAnsi"/>
          <w:sz w:val="20"/>
          <w:szCs w:val="20"/>
        </w:rPr>
      </w:pPr>
    </w:p>
    <w:p w:rsidR="006818E2" w:rsidRPr="00176101" w:rsidRDefault="006818E2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76101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:rsidR="008657C1" w:rsidRPr="00176101" w:rsidRDefault="008657C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76101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Trends</w:t>
      </w:r>
    </w:p>
    <w:p w:rsidR="008657C1" w:rsidRPr="00176101" w:rsidRDefault="008657C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3690"/>
        <w:gridCol w:w="2268"/>
      </w:tblGrid>
      <w:tr w:rsidR="008657C1" w:rsidRPr="00176101" w:rsidTr="00C67B8C">
        <w:tc>
          <w:tcPr>
            <w:tcW w:w="3618" w:type="dxa"/>
          </w:tcPr>
          <w:p w:rsidR="008657C1" w:rsidRPr="00176101" w:rsidRDefault="008657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b/>
                <w:sz w:val="20"/>
                <w:szCs w:val="20"/>
              </w:rPr>
              <w:t>Trend</w:t>
            </w:r>
          </w:p>
        </w:tc>
        <w:tc>
          <w:tcPr>
            <w:tcW w:w="3690" w:type="dxa"/>
          </w:tcPr>
          <w:p w:rsidR="008657C1" w:rsidRPr="00176101" w:rsidRDefault="008657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  <w:tc>
          <w:tcPr>
            <w:tcW w:w="2268" w:type="dxa"/>
          </w:tcPr>
          <w:p w:rsidR="008657C1" w:rsidRPr="00176101" w:rsidRDefault="008657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b/>
                <w:sz w:val="20"/>
                <w:szCs w:val="20"/>
              </w:rPr>
              <w:t>Places</w:t>
            </w:r>
          </w:p>
        </w:tc>
      </w:tr>
      <w:tr w:rsidR="008657C1" w:rsidRPr="00176101" w:rsidTr="00C67B8C">
        <w:tc>
          <w:tcPr>
            <w:tcW w:w="3618" w:type="dxa"/>
          </w:tcPr>
          <w:p w:rsidR="008657C1" w:rsidRPr="00176101" w:rsidRDefault="008657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8657C1" w:rsidRPr="00176101" w:rsidRDefault="008657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57C1" w:rsidRPr="00176101" w:rsidRDefault="008657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57C1" w:rsidRPr="00176101" w:rsidTr="00C67B8C">
        <w:tc>
          <w:tcPr>
            <w:tcW w:w="3618" w:type="dxa"/>
          </w:tcPr>
          <w:p w:rsidR="008657C1" w:rsidRPr="00176101" w:rsidRDefault="008657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Setting water quality policy, now</w:t>
            </w:r>
          </w:p>
        </w:tc>
        <w:tc>
          <w:tcPr>
            <w:tcW w:w="3690" w:type="dxa"/>
          </w:tcPr>
          <w:p w:rsidR="008657C1" w:rsidRPr="00176101" w:rsidRDefault="00BB7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Numeric Nutrient Endpoints (NNE)</w:t>
            </w:r>
          </w:p>
          <w:p w:rsidR="00BB7C1D" w:rsidRPr="00176101" w:rsidRDefault="00BB7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Total Maximum Daily Loads (TMDL)</w:t>
            </w:r>
          </w:p>
          <w:p w:rsidR="009253E3" w:rsidRPr="00176101" w:rsidRDefault="009253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Narrative Nutrient Endpoints</w:t>
            </w:r>
          </w:p>
          <w:p w:rsidR="00BB7C1D" w:rsidRPr="00176101" w:rsidRDefault="00BB7C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2DC7" w:rsidRPr="00176101" w:rsidRDefault="00CC2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North Inlet/</w:t>
            </w:r>
            <w:proofErr w:type="spellStart"/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Winyah</w:t>
            </w:r>
            <w:proofErr w:type="spellEnd"/>
            <w:r w:rsidRPr="00176101">
              <w:rPr>
                <w:rFonts w:asciiTheme="minorHAnsi" w:hAnsiTheme="minorHAnsi" w:cstheme="minorHAnsi"/>
                <w:sz w:val="20"/>
                <w:szCs w:val="20"/>
              </w:rPr>
              <w:t xml:space="preserve"> Bay</w:t>
            </w:r>
          </w:p>
          <w:p w:rsidR="008657C1" w:rsidRPr="00176101" w:rsidRDefault="008657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Mission-Aransas</w:t>
            </w:r>
          </w:p>
          <w:p w:rsidR="008657C1" w:rsidRPr="00176101" w:rsidRDefault="008657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Elkhorn</w:t>
            </w:r>
          </w:p>
          <w:p w:rsidR="009253E3" w:rsidRPr="00176101" w:rsidRDefault="009253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Wells</w:t>
            </w:r>
          </w:p>
          <w:p w:rsidR="009253E3" w:rsidRPr="00176101" w:rsidRDefault="009253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34E5" w:rsidRPr="00176101" w:rsidTr="00C67B8C">
        <w:tc>
          <w:tcPr>
            <w:tcW w:w="3618" w:type="dxa"/>
          </w:tcPr>
          <w:p w:rsidR="004B34E5" w:rsidRPr="00176101" w:rsidRDefault="00CC2DC7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NERR is reference site for water quality</w:t>
            </w:r>
          </w:p>
        </w:tc>
        <w:tc>
          <w:tcPr>
            <w:tcW w:w="3690" w:type="dxa"/>
          </w:tcPr>
          <w:p w:rsidR="004B34E5" w:rsidRPr="00176101" w:rsidRDefault="00CC2DC7" w:rsidP="00E7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More pristine estuaries serve as reference sites for water quality</w:t>
            </w:r>
          </w:p>
        </w:tc>
        <w:tc>
          <w:tcPr>
            <w:tcW w:w="2268" w:type="dxa"/>
          </w:tcPr>
          <w:p w:rsidR="004B34E5" w:rsidRPr="00176101" w:rsidRDefault="00CC2DC7" w:rsidP="00B3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North Inlet/</w:t>
            </w:r>
            <w:proofErr w:type="spellStart"/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Winyah</w:t>
            </w:r>
            <w:proofErr w:type="spellEnd"/>
            <w:r w:rsidRPr="00176101">
              <w:rPr>
                <w:rFonts w:asciiTheme="minorHAnsi" w:hAnsiTheme="minorHAnsi" w:cstheme="minorHAnsi"/>
                <w:sz w:val="20"/>
                <w:szCs w:val="20"/>
              </w:rPr>
              <w:t xml:space="preserve"> Bay</w:t>
            </w:r>
          </w:p>
          <w:p w:rsidR="00CC2DC7" w:rsidRPr="00176101" w:rsidRDefault="00CC2DC7" w:rsidP="00B30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657C1" w:rsidRPr="00176101" w:rsidRDefault="008657C1">
      <w:pPr>
        <w:rPr>
          <w:rFonts w:asciiTheme="minorHAnsi" w:hAnsiTheme="minorHAnsi" w:cstheme="minorHAnsi"/>
          <w:sz w:val="20"/>
          <w:szCs w:val="20"/>
        </w:rPr>
      </w:pPr>
    </w:p>
    <w:p w:rsidR="00393516" w:rsidRPr="00176101" w:rsidRDefault="0039351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76101">
        <w:rPr>
          <w:rFonts w:asciiTheme="minorHAnsi" w:hAnsiTheme="minorHAnsi" w:cstheme="minorHAnsi"/>
          <w:b/>
          <w:sz w:val="20"/>
          <w:szCs w:val="20"/>
          <w:u w:val="single"/>
        </w:rPr>
        <w:t>Concerns</w:t>
      </w:r>
    </w:p>
    <w:p w:rsidR="00393516" w:rsidRPr="00176101" w:rsidRDefault="0039351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3690"/>
        <w:gridCol w:w="2268"/>
      </w:tblGrid>
      <w:tr w:rsidR="00393516" w:rsidRPr="00176101" w:rsidTr="00674A82">
        <w:tc>
          <w:tcPr>
            <w:tcW w:w="3618" w:type="dxa"/>
          </w:tcPr>
          <w:p w:rsidR="00393516" w:rsidRPr="00176101" w:rsidRDefault="00393516" w:rsidP="00674A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b/>
                <w:sz w:val="20"/>
                <w:szCs w:val="20"/>
              </w:rPr>
              <w:t>Concern</w:t>
            </w:r>
          </w:p>
        </w:tc>
        <w:tc>
          <w:tcPr>
            <w:tcW w:w="3690" w:type="dxa"/>
          </w:tcPr>
          <w:p w:rsidR="00393516" w:rsidRPr="00176101" w:rsidRDefault="00393516" w:rsidP="00674A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  <w:tc>
          <w:tcPr>
            <w:tcW w:w="2268" w:type="dxa"/>
          </w:tcPr>
          <w:p w:rsidR="00393516" w:rsidRPr="00176101" w:rsidRDefault="00393516" w:rsidP="00674A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b/>
                <w:sz w:val="20"/>
                <w:szCs w:val="20"/>
              </w:rPr>
              <w:t>Places</w:t>
            </w:r>
          </w:p>
        </w:tc>
      </w:tr>
      <w:tr w:rsidR="00393516" w:rsidRPr="00176101" w:rsidTr="00674A82">
        <w:tc>
          <w:tcPr>
            <w:tcW w:w="3618" w:type="dxa"/>
          </w:tcPr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3516" w:rsidRPr="00176101" w:rsidTr="00674A82">
        <w:tc>
          <w:tcPr>
            <w:tcW w:w="3618" w:type="dxa"/>
          </w:tcPr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Concern about other agencies accepting the quality of NERR data</w:t>
            </w:r>
          </w:p>
        </w:tc>
        <w:tc>
          <w:tcPr>
            <w:tcW w:w="3690" w:type="dxa"/>
          </w:tcPr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EPA ‘certification’ of QA/QC of water quality data via “Quality assurance project plans”</w:t>
            </w:r>
          </w:p>
          <w:p w:rsidR="00393516" w:rsidRPr="00176101" w:rsidRDefault="00393516" w:rsidP="00674A8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Annual renewal fee can be pricey: $1K/year</w:t>
            </w:r>
          </w:p>
          <w:p w:rsidR="00393516" w:rsidRPr="00176101" w:rsidRDefault="00393516" w:rsidP="00674A8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pH checks need to take place every 3 hours</w:t>
            </w:r>
          </w:p>
          <w:p w:rsidR="00393516" w:rsidRPr="00176101" w:rsidRDefault="00393516" w:rsidP="00674A8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SWMP turbidity probe instruments are not the approved equipment list</w:t>
            </w:r>
          </w:p>
          <w:p w:rsidR="001D6CAD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Data may not otherwise be defensible in court, otherwise (per lawyers)</w:t>
            </w:r>
          </w:p>
        </w:tc>
        <w:tc>
          <w:tcPr>
            <w:tcW w:w="2268" w:type="dxa"/>
          </w:tcPr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Jacques Cousteau</w:t>
            </w:r>
          </w:p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Elkhorn</w:t>
            </w:r>
          </w:p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Grand Bay</w:t>
            </w:r>
          </w:p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Wells</w:t>
            </w:r>
          </w:p>
        </w:tc>
      </w:tr>
      <w:tr w:rsidR="00393516" w:rsidRPr="00176101" w:rsidTr="00674A82">
        <w:tc>
          <w:tcPr>
            <w:tcW w:w="3618" w:type="dxa"/>
          </w:tcPr>
          <w:p w:rsidR="00393516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Tidal movement complicates pollutant load calculations</w:t>
            </w:r>
          </w:p>
          <w:p w:rsidR="00FC07D7" w:rsidRPr="00176101" w:rsidRDefault="00FC07D7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USGS loudest model might help calculate load</w:t>
            </w:r>
          </w:p>
        </w:tc>
        <w:tc>
          <w:tcPr>
            <w:tcW w:w="2268" w:type="dxa"/>
          </w:tcPr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Mission-Aransas</w:t>
            </w:r>
          </w:p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Elkhorn</w:t>
            </w:r>
          </w:p>
        </w:tc>
      </w:tr>
      <w:tr w:rsidR="00393516" w:rsidRPr="00176101" w:rsidTr="00674A82">
        <w:tc>
          <w:tcPr>
            <w:tcW w:w="3618" w:type="dxa"/>
          </w:tcPr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Data have to go both into CDMO and State database</w:t>
            </w:r>
          </w:p>
        </w:tc>
        <w:tc>
          <w:tcPr>
            <w:tcW w:w="3690" w:type="dxa"/>
          </w:tcPr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Often doubles the labor</w:t>
            </w:r>
          </w:p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Great Bay</w:t>
            </w:r>
          </w:p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Elkhorn</w:t>
            </w:r>
          </w:p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3516" w:rsidRPr="00176101" w:rsidTr="00674A82">
        <w:tc>
          <w:tcPr>
            <w:tcW w:w="3618" w:type="dxa"/>
          </w:tcPr>
          <w:p w:rsidR="00393516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How do you make SWMP data compatible with other monitoring networks, to leverage rigorous emergent strength in analysis?</w:t>
            </w:r>
          </w:p>
          <w:p w:rsidR="00FC07D7" w:rsidRPr="00176101" w:rsidRDefault="00FC07D7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Municipalities and others are required to monitor ‘end of pipe’ – how can we assure that these and other efforts are coordinated?</w:t>
            </w:r>
          </w:p>
        </w:tc>
        <w:tc>
          <w:tcPr>
            <w:tcW w:w="2268" w:type="dxa"/>
          </w:tcPr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Great Bay</w:t>
            </w:r>
          </w:p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Elkhorn</w:t>
            </w:r>
          </w:p>
        </w:tc>
      </w:tr>
      <w:tr w:rsidR="00393516" w:rsidRPr="00176101" w:rsidTr="00674A82">
        <w:tc>
          <w:tcPr>
            <w:tcW w:w="3618" w:type="dxa"/>
          </w:tcPr>
          <w:p w:rsidR="00393516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Water quality concerns are not part of the SWMP monitoring system</w:t>
            </w:r>
          </w:p>
          <w:p w:rsidR="00FC07D7" w:rsidRPr="00176101" w:rsidRDefault="00FC07D7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 xml:space="preserve">Fecal </w:t>
            </w:r>
            <w:proofErr w:type="spellStart"/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coliform</w:t>
            </w:r>
            <w:proofErr w:type="spellEnd"/>
            <w:r w:rsidRPr="00176101">
              <w:rPr>
                <w:rFonts w:asciiTheme="minorHAnsi" w:hAnsiTheme="minorHAnsi" w:cstheme="minorHAnsi"/>
                <w:sz w:val="20"/>
                <w:szCs w:val="20"/>
              </w:rPr>
              <w:t xml:space="preserve"> bacteria</w:t>
            </w:r>
          </w:p>
        </w:tc>
        <w:tc>
          <w:tcPr>
            <w:tcW w:w="2268" w:type="dxa"/>
          </w:tcPr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North Inlet/</w:t>
            </w:r>
            <w:proofErr w:type="spellStart"/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Winyah</w:t>
            </w:r>
            <w:proofErr w:type="spellEnd"/>
            <w:r w:rsidRPr="00176101">
              <w:rPr>
                <w:rFonts w:asciiTheme="minorHAnsi" w:hAnsiTheme="minorHAnsi" w:cstheme="minorHAnsi"/>
                <w:sz w:val="20"/>
                <w:szCs w:val="20"/>
              </w:rPr>
              <w:t xml:space="preserve"> Bay</w:t>
            </w:r>
          </w:p>
          <w:p w:rsidR="001D6CAD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Elkhorn</w:t>
            </w:r>
          </w:p>
        </w:tc>
      </w:tr>
      <w:tr w:rsidR="00393516" w:rsidRPr="00176101" w:rsidTr="00674A82">
        <w:tc>
          <w:tcPr>
            <w:tcW w:w="3618" w:type="dxa"/>
          </w:tcPr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Political concerns about water quality regulation</w:t>
            </w:r>
          </w:p>
        </w:tc>
        <w:tc>
          <w:tcPr>
            <w:tcW w:w="3690" w:type="dxa"/>
          </w:tcPr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Scale and specificity of data are politically sensitive issues</w:t>
            </w:r>
          </w:p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6CAD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Anti-regulatory sentiments</w:t>
            </w:r>
          </w:p>
        </w:tc>
        <w:tc>
          <w:tcPr>
            <w:tcW w:w="2268" w:type="dxa"/>
          </w:tcPr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various (unnamed due to political sensitivity)</w:t>
            </w:r>
          </w:p>
        </w:tc>
      </w:tr>
      <w:tr w:rsidR="00393516" w:rsidRPr="00176101" w:rsidTr="00674A82">
        <w:tc>
          <w:tcPr>
            <w:tcW w:w="3618" w:type="dxa"/>
          </w:tcPr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="00C808ED" w:rsidRPr="00176101">
              <w:rPr>
                <w:rFonts w:asciiTheme="minorHAnsi" w:hAnsiTheme="minorHAnsi" w:cstheme="minorHAnsi"/>
                <w:sz w:val="20"/>
                <w:szCs w:val="20"/>
              </w:rPr>
              <w:t>ed community education/ support</w:t>
            </w:r>
          </w:p>
        </w:tc>
        <w:tc>
          <w:tcPr>
            <w:tcW w:w="3690" w:type="dxa"/>
          </w:tcPr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Communities may not recognize how water quality concerns affect their quality of life and economic health</w:t>
            </w:r>
          </w:p>
          <w:p w:rsidR="001D6CAD" w:rsidRPr="00176101" w:rsidRDefault="001D6CAD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Great Bay</w:t>
            </w:r>
          </w:p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Elkhorn</w:t>
            </w:r>
          </w:p>
          <w:p w:rsidR="00393516" w:rsidRPr="00176101" w:rsidRDefault="00393516" w:rsidP="00674A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6101">
              <w:rPr>
                <w:rFonts w:asciiTheme="minorHAnsi" w:hAnsiTheme="minorHAnsi" w:cstheme="minorHAnsi"/>
                <w:sz w:val="20"/>
                <w:szCs w:val="20"/>
              </w:rPr>
              <w:t>Kachemak Bay</w:t>
            </w:r>
          </w:p>
        </w:tc>
      </w:tr>
    </w:tbl>
    <w:p w:rsidR="00393516" w:rsidRPr="00176101" w:rsidRDefault="0039351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sectPr w:rsidR="00393516" w:rsidRPr="00176101" w:rsidSect="00122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7C3E"/>
    <w:multiLevelType w:val="hybridMultilevel"/>
    <w:tmpl w:val="52DACC18"/>
    <w:lvl w:ilvl="0" w:tplc="F99C9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doNotDisplayPageBoundaries/>
  <w:proofState w:spelling="clean" w:grammar="clean"/>
  <w:defaultTabStop w:val="720"/>
  <w:characterSpacingControl w:val="doNotCompress"/>
  <w:compat/>
  <w:rsids>
    <w:rsidRoot w:val="008E7E2C"/>
    <w:rsid w:val="000B243B"/>
    <w:rsid w:val="000C431D"/>
    <w:rsid w:val="000D72A9"/>
    <w:rsid w:val="001226D7"/>
    <w:rsid w:val="00123112"/>
    <w:rsid w:val="00176101"/>
    <w:rsid w:val="00192326"/>
    <w:rsid w:val="00194CB2"/>
    <w:rsid w:val="001D64EA"/>
    <w:rsid w:val="001D6B80"/>
    <w:rsid w:val="001D6CAD"/>
    <w:rsid w:val="00216D9D"/>
    <w:rsid w:val="00231537"/>
    <w:rsid w:val="00335348"/>
    <w:rsid w:val="00393516"/>
    <w:rsid w:val="004008F9"/>
    <w:rsid w:val="00497A5F"/>
    <w:rsid w:val="004B34E5"/>
    <w:rsid w:val="004E1680"/>
    <w:rsid w:val="006818E2"/>
    <w:rsid w:val="006F424F"/>
    <w:rsid w:val="007B0D18"/>
    <w:rsid w:val="008657C1"/>
    <w:rsid w:val="008E7E2C"/>
    <w:rsid w:val="009253E3"/>
    <w:rsid w:val="00992951"/>
    <w:rsid w:val="009D464F"/>
    <w:rsid w:val="00A406FF"/>
    <w:rsid w:val="00A41EB2"/>
    <w:rsid w:val="00B30A25"/>
    <w:rsid w:val="00B43DA5"/>
    <w:rsid w:val="00B62259"/>
    <w:rsid w:val="00BB12D2"/>
    <w:rsid w:val="00BB7C1D"/>
    <w:rsid w:val="00C07551"/>
    <w:rsid w:val="00C67B8C"/>
    <w:rsid w:val="00C808ED"/>
    <w:rsid w:val="00CC2DC7"/>
    <w:rsid w:val="00CC5381"/>
    <w:rsid w:val="00D30EC9"/>
    <w:rsid w:val="00E21B86"/>
    <w:rsid w:val="00E7269D"/>
    <w:rsid w:val="00EA618B"/>
    <w:rsid w:val="00EE5AB3"/>
    <w:rsid w:val="00F6046C"/>
    <w:rsid w:val="00F75EB2"/>
    <w:rsid w:val="00FC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1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AB3"/>
    <w:pPr>
      <w:ind w:left="720"/>
      <w:contextualSpacing/>
    </w:pPr>
  </w:style>
  <w:style w:type="table" w:styleId="TableGrid">
    <w:name w:val="Table Grid"/>
    <w:basedOn w:val="TableNormal"/>
    <w:uiPriority w:val="59"/>
    <w:rsid w:val="008E7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26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.bragg@state.or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Hayes</dc:creator>
  <cp:lastModifiedBy>Grey Hayes</cp:lastModifiedBy>
  <cp:revision>25</cp:revision>
  <dcterms:created xsi:type="dcterms:W3CDTF">2013-11-13T00:15:00Z</dcterms:created>
  <dcterms:modified xsi:type="dcterms:W3CDTF">2013-12-03T19:39:00Z</dcterms:modified>
</cp:coreProperties>
</file>